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CC387" w14:textId="50A25AEF" w:rsidR="00C46118" w:rsidRDefault="00C46118" w:rsidP="00C46118">
      <w:pPr>
        <w:jc w:val="center"/>
        <w:rPr>
          <w:b/>
        </w:rPr>
      </w:pPr>
      <w:r>
        <w:rPr>
          <w:b/>
          <w:noProof/>
        </w:rPr>
        <w:drawing>
          <wp:inline distT="0" distB="0" distL="0" distR="0" wp14:anchorId="17BBF70A" wp14:editId="380FC917">
            <wp:extent cx="969645" cy="682625"/>
            <wp:effectExtent l="0" t="0" r="1905" b="3175"/>
            <wp:docPr id="1157355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9645" cy="682625"/>
                    </a:xfrm>
                    <a:prstGeom prst="rect">
                      <a:avLst/>
                    </a:prstGeom>
                    <a:noFill/>
                  </pic:spPr>
                </pic:pic>
              </a:graphicData>
            </a:graphic>
          </wp:inline>
        </w:drawing>
      </w:r>
    </w:p>
    <w:p w14:paraId="0947FCEC" w14:textId="22F11FEC" w:rsidR="00C46118" w:rsidRDefault="00CA48EF" w:rsidP="00C46118">
      <w:pPr>
        <w:jc w:val="center"/>
        <w:rPr>
          <w:b/>
          <w:sz w:val="32"/>
          <w:szCs w:val="32"/>
        </w:rPr>
      </w:pPr>
      <w:r w:rsidRPr="00C46118">
        <w:rPr>
          <w:b/>
          <w:sz w:val="32"/>
          <w:szCs w:val="32"/>
        </w:rPr>
        <w:t>PROBATE</w:t>
      </w:r>
    </w:p>
    <w:p w14:paraId="32D526D3" w14:textId="59A4E231" w:rsidR="00C46118" w:rsidRDefault="00C46118" w:rsidP="00C46118">
      <w:pPr>
        <w:jc w:val="center"/>
        <w:rPr>
          <w:b/>
          <w:sz w:val="24"/>
          <w:szCs w:val="24"/>
        </w:rPr>
      </w:pPr>
      <w:r>
        <w:rPr>
          <w:b/>
          <w:sz w:val="24"/>
          <w:szCs w:val="24"/>
        </w:rPr>
        <w:t>A guide to services and fees</w:t>
      </w:r>
    </w:p>
    <w:p w14:paraId="2D01EB62" w14:textId="77777777" w:rsidR="00C46118" w:rsidRPr="00C46118" w:rsidRDefault="00C46118" w:rsidP="00C46118">
      <w:pPr>
        <w:jc w:val="center"/>
        <w:rPr>
          <w:b/>
          <w:sz w:val="24"/>
          <w:szCs w:val="24"/>
        </w:rPr>
      </w:pPr>
    </w:p>
    <w:p w14:paraId="26B9564D" w14:textId="1073F45D" w:rsidR="00CA48EF" w:rsidRPr="00AE3377" w:rsidRDefault="00CA48EF" w:rsidP="00EF23E5">
      <w:pPr>
        <w:jc w:val="both"/>
        <w:rPr>
          <w:b/>
        </w:rPr>
      </w:pPr>
      <w:r w:rsidRPr="006756A0">
        <w:rPr>
          <w:b/>
        </w:rPr>
        <w:t>APPLYING FOR THE GRANT, COLLECT</w:t>
      </w:r>
      <w:r w:rsidR="00AE3377">
        <w:rPr>
          <w:b/>
        </w:rPr>
        <w:t>ING AND DISTRIBUTING THE ASSETS</w:t>
      </w:r>
    </w:p>
    <w:p w14:paraId="2F3086D7" w14:textId="2A5273B9" w:rsidR="00CA48EF" w:rsidRPr="00444228" w:rsidRDefault="00CA48EF" w:rsidP="00EF23E5">
      <w:pPr>
        <w:jc w:val="both"/>
      </w:pPr>
      <w:r>
        <w:t xml:space="preserve">We anticipate that this will involve between </w:t>
      </w:r>
      <w:r w:rsidRPr="006756A0">
        <w:rPr>
          <w:b/>
        </w:rPr>
        <w:t>8</w:t>
      </w:r>
      <w:r>
        <w:t xml:space="preserve"> and </w:t>
      </w:r>
      <w:r w:rsidR="00444228">
        <w:rPr>
          <w:b/>
        </w:rPr>
        <w:t xml:space="preserve">20 </w:t>
      </w:r>
      <w:r w:rsidR="00444228">
        <w:t xml:space="preserve">hours work </w:t>
      </w:r>
      <w:r w:rsidR="00444228" w:rsidRPr="00444228">
        <w:t>and we will handle the full process for you.</w:t>
      </w:r>
    </w:p>
    <w:p w14:paraId="73B1A8CA" w14:textId="3ACECB1A" w:rsidR="00CA48EF" w:rsidRDefault="00CA48EF" w:rsidP="00EF23E5">
      <w:pPr>
        <w:jc w:val="both"/>
      </w:pPr>
      <w:r>
        <w:t xml:space="preserve">Our charges are calculated </w:t>
      </w:r>
      <w:proofErr w:type="gramStart"/>
      <w:r>
        <w:t>on the basis of</w:t>
      </w:r>
      <w:proofErr w:type="gramEnd"/>
      <w:r>
        <w:t xml:space="preserve"> the work done in relation to the matter and are based on an hourly rate or rates for the fee </w:t>
      </w:r>
      <w:r w:rsidRPr="006756A0">
        <w:t>earners</w:t>
      </w:r>
      <w:r>
        <w:t xml:space="preserve"> involved.</w:t>
      </w:r>
      <w:r w:rsidR="00EF23E5">
        <w:t xml:space="preserve"> </w:t>
      </w:r>
      <w:r w:rsidR="00EF23E5" w:rsidRPr="00EF23E5">
        <w:t>In some limited cases a value element will be charged in addition to the time charge.</w:t>
      </w:r>
    </w:p>
    <w:p w14:paraId="01A5408D" w14:textId="0846B274" w:rsidR="00CA48EF" w:rsidRPr="00C46118" w:rsidRDefault="00CA48EF" w:rsidP="00EF23E5">
      <w:pPr>
        <w:jc w:val="both"/>
        <w:rPr>
          <w:b/>
        </w:rPr>
      </w:pPr>
      <w:r>
        <w:t xml:space="preserve">Current hourly rates vary between </w:t>
      </w:r>
      <w:r w:rsidRPr="006756A0">
        <w:rPr>
          <w:b/>
        </w:rPr>
        <w:t>£</w:t>
      </w:r>
      <w:r w:rsidR="00C46118">
        <w:rPr>
          <w:b/>
        </w:rPr>
        <w:t>2</w:t>
      </w:r>
      <w:r w:rsidR="008333F9">
        <w:rPr>
          <w:b/>
        </w:rPr>
        <w:t>1</w:t>
      </w:r>
      <w:r w:rsidR="00C46118">
        <w:rPr>
          <w:b/>
        </w:rPr>
        <w:t>0</w:t>
      </w:r>
      <w:r w:rsidR="008333F9">
        <w:rPr>
          <w:b/>
        </w:rPr>
        <w:t xml:space="preserve"> </w:t>
      </w:r>
      <w:r>
        <w:t xml:space="preserve">and </w:t>
      </w:r>
      <w:r w:rsidRPr="006756A0">
        <w:rPr>
          <w:b/>
        </w:rPr>
        <w:t>£</w:t>
      </w:r>
      <w:r w:rsidR="008333F9">
        <w:rPr>
          <w:b/>
        </w:rPr>
        <w:t>32</w:t>
      </w:r>
      <w:r w:rsidRPr="006756A0">
        <w:rPr>
          <w:b/>
        </w:rPr>
        <w:t>5</w:t>
      </w:r>
      <w:r w:rsidR="008333F9">
        <w:rPr>
          <w:b/>
        </w:rPr>
        <w:t xml:space="preserve"> </w:t>
      </w:r>
      <w:r w:rsidR="008333F9">
        <w:rPr>
          <w:bCs/>
        </w:rPr>
        <w:t>plus VAT</w:t>
      </w:r>
      <w:r>
        <w:t xml:space="preserve"> per hour, depending on the experience and qualifications of the fee earners(s) and we aim to ensure that your matter is </w:t>
      </w:r>
      <w:proofErr w:type="gramStart"/>
      <w:r>
        <w:t>dealt with at all times</w:t>
      </w:r>
      <w:proofErr w:type="gramEnd"/>
      <w:r>
        <w:t xml:space="preserve"> by a solicitor or paralegal with the appropriate level of expertise.</w:t>
      </w:r>
    </w:p>
    <w:p w14:paraId="3BAA1BBE" w14:textId="6AA32780" w:rsidR="007B1DDC" w:rsidRPr="006756A0" w:rsidRDefault="00CA48EF" w:rsidP="00EF23E5">
      <w:pPr>
        <w:jc w:val="both"/>
      </w:pPr>
      <w:r>
        <w:t xml:space="preserve">Typically, the total costs are estimated at between </w:t>
      </w:r>
      <w:r w:rsidRPr="006756A0">
        <w:rPr>
          <w:b/>
        </w:rPr>
        <w:t>£</w:t>
      </w:r>
      <w:r w:rsidR="00C46118">
        <w:rPr>
          <w:b/>
        </w:rPr>
        <w:t>3</w:t>
      </w:r>
      <w:r w:rsidRPr="006756A0">
        <w:rPr>
          <w:b/>
        </w:rPr>
        <w:t>,000</w:t>
      </w:r>
      <w:r>
        <w:t xml:space="preserve"> and </w:t>
      </w:r>
      <w:r w:rsidR="00444228">
        <w:rPr>
          <w:b/>
        </w:rPr>
        <w:t>£</w:t>
      </w:r>
      <w:r w:rsidR="00C46118">
        <w:rPr>
          <w:b/>
        </w:rPr>
        <w:t>6</w:t>
      </w:r>
      <w:r w:rsidR="00444228">
        <w:rPr>
          <w:b/>
        </w:rPr>
        <w:t>,</w:t>
      </w:r>
      <w:r w:rsidR="008333F9">
        <w:rPr>
          <w:b/>
        </w:rPr>
        <w:t>5</w:t>
      </w:r>
      <w:r w:rsidRPr="006756A0">
        <w:rPr>
          <w:b/>
        </w:rPr>
        <w:t>00</w:t>
      </w:r>
      <w:r>
        <w:t xml:space="preserve"> p</w:t>
      </w:r>
      <w:r w:rsidR="006756A0">
        <w:t>l</w:t>
      </w:r>
      <w:r>
        <w:t>us</w:t>
      </w:r>
      <w:r w:rsidRPr="006756A0">
        <w:rPr>
          <w:b/>
        </w:rPr>
        <w:t xml:space="preserve"> </w:t>
      </w:r>
      <w:r w:rsidR="00C46118">
        <w:rPr>
          <w:bCs/>
        </w:rPr>
        <w:t>VAT</w:t>
      </w:r>
      <w:r w:rsidR="007B1DDC">
        <w:t xml:space="preserve"> and </w:t>
      </w:r>
      <w:r w:rsidR="007B1DDC" w:rsidRPr="006756A0">
        <w:rPr>
          <w:b/>
        </w:rPr>
        <w:t xml:space="preserve">disbursements </w:t>
      </w:r>
      <w:r w:rsidR="00444228">
        <w:t xml:space="preserve">(see below). </w:t>
      </w:r>
      <w:r w:rsidR="007B1DDC">
        <w:t>Ho</w:t>
      </w:r>
      <w:r>
        <w:t xml:space="preserve">wever, the exact cost will depend on the individual circumstances of the </w:t>
      </w:r>
      <w:r w:rsidR="007B1DDC">
        <w:t>matter. For</w:t>
      </w:r>
      <w:r>
        <w:t xml:space="preserve"> example, if there is one beneficiary and no </w:t>
      </w:r>
      <w:r w:rsidR="007B1DDC">
        <w:t>property, costs</w:t>
      </w:r>
      <w:r>
        <w:t xml:space="preserve"> will be at the lower end of the</w:t>
      </w:r>
      <w:r w:rsidR="007B1DDC">
        <w:t xml:space="preserve"> range; i</w:t>
      </w:r>
      <w:r>
        <w:t>f there are multiple beneficiaries, a property and multiple bank accounts, costs will be at the higher end.</w:t>
      </w:r>
      <w:r w:rsidR="007B1DDC" w:rsidRPr="007B1DDC">
        <w:t xml:space="preserve"> </w:t>
      </w:r>
    </w:p>
    <w:p w14:paraId="07F71C8C" w14:textId="77777777" w:rsidR="007B1DDC" w:rsidRDefault="007B1DDC" w:rsidP="00EF23E5">
      <w:pPr>
        <w:jc w:val="both"/>
      </w:pPr>
      <w:r>
        <w:t>This estimate is for estates where:</w:t>
      </w:r>
    </w:p>
    <w:p w14:paraId="2E0EE19B" w14:textId="77777777" w:rsidR="007B1DDC" w:rsidRDefault="007B1DDC" w:rsidP="00EF23E5">
      <w:pPr>
        <w:pStyle w:val="ListParagraph"/>
        <w:numPr>
          <w:ilvl w:val="0"/>
          <w:numId w:val="2"/>
        </w:numPr>
        <w:jc w:val="both"/>
      </w:pPr>
      <w:r>
        <w:t>There is a valid Will</w:t>
      </w:r>
    </w:p>
    <w:p w14:paraId="0BF1BA5F" w14:textId="77777777" w:rsidR="007B1DDC" w:rsidRDefault="007B1DDC" w:rsidP="00EF23E5">
      <w:pPr>
        <w:pStyle w:val="ListParagraph"/>
        <w:numPr>
          <w:ilvl w:val="0"/>
          <w:numId w:val="2"/>
        </w:numPr>
        <w:jc w:val="both"/>
      </w:pPr>
      <w:r>
        <w:t>There is no more than one property</w:t>
      </w:r>
    </w:p>
    <w:p w14:paraId="538797CA" w14:textId="77777777" w:rsidR="00444228" w:rsidRDefault="007B1DDC" w:rsidP="00EF23E5">
      <w:pPr>
        <w:pStyle w:val="ListParagraph"/>
        <w:numPr>
          <w:ilvl w:val="0"/>
          <w:numId w:val="2"/>
        </w:numPr>
        <w:jc w:val="both"/>
      </w:pPr>
      <w:r>
        <w:t xml:space="preserve">There are accounts with no more than 4 </w:t>
      </w:r>
      <w:r w:rsidR="00444228">
        <w:t>banks or building societies</w:t>
      </w:r>
    </w:p>
    <w:p w14:paraId="13D712F4" w14:textId="77777777" w:rsidR="007B1DDC" w:rsidRDefault="007B1DDC" w:rsidP="00EF23E5">
      <w:pPr>
        <w:pStyle w:val="ListParagraph"/>
        <w:numPr>
          <w:ilvl w:val="0"/>
          <w:numId w:val="2"/>
        </w:numPr>
        <w:jc w:val="both"/>
      </w:pPr>
      <w:r>
        <w:t>There are no other intangible assets</w:t>
      </w:r>
    </w:p>
    <w:p w14:paraId="3CFEC3B4" w14:textId="77777777" w:rsidR="007B1DDC" w:rsidRDefault="007B1DDC" w:rsidP="00EF23E5">
      <w:pPr>
        <w:pStyle w:val="ListParagraph"/>
        <w:numPr>
          <w:ilvl w:val="0"/>
          <w:numId w:val="2"/>
        </w:numPr>
        <w:jc w:val="both"/>
      </w:pPr>
      <w:r>
        <w:t>There are between 1 and 8 beneficiaries</w:t>
      </w:r>
    </w:p>
    <w:p w14:paraId="14A6988D" w14:textId="77777777" w:rsidR="007B1DDC" w:rsidRDefault="007B1DDC" w:rsidP="00EF23E5">
      <w:pPr>
        <w:pStyle w:val="ListParagraph"/>
        <w:numPr>
          <w:ilvl w:val="0"/>
          <w:numId w:val="2"/>
        </w:numPr>
        <w:jc w:val="both"/>
      </w:pPr>
      <w:r>
        <w:t xml:space="preserve">There are no disputes between beneficiaries on division of </w:t>
      </w:r>
      <w:r w:rsidR="006756A0">
        <w:t>assets -</w:t>
      </w:r>
      <w:r>
        <w:t xml:space="preserve"> if disputes arise, this is likely to lead to an increase in costs</w:t>
      </w:r>
    </w:p>
    <w:p w14:paraId="563709A0" w14:textId="77777777" w:rsidR="007B1DDC" w:rsidRDefault="007B1DDC" w:rsidP="00EF23E5">
      <w:pPr>
        <w:pStyle w:val="ListParagraph"/>
        <w:numPr>
          <w:ilvl w:val="0"/>
          <w:numId w:val="2"/>
        </w:numPr>
        <w:jc w:val="both"/>
      </w:pPr>
      <w:r>
        <w:t xml:space="preserve">There is no inheritance tax </w:t>
      </w:r>
      <w:proofErr w:type="gramStart"/>
      <w:r>
        <w:t>payable</w:t>
      </w:r>
      <w:proofErr w:type="gramEnd"/>
      <w:r>
        <w:t xml:space="preserve"> and the executors do not need to submit a full Inheritance Tax Account to HMR&amp;C</w:t>
      </w:r>
    </w:p>
    <w:p w14:paraId="18792601" w14:textId="77777777" w:rsidR="007B1DDC" w:rsidRDefault="007B1DDC" w:rsidP="00EF23E5">
      <w:pPr>
        <w:pStyle w:val="ListParagraph"/>
        <w:numPr>
          <w:ilvl w:val="0"/>
          <w:numId w:val="2"/>
        </w:numPr>
        <w:jc w:val="both"/>
      </w:pPr>
      <w:r>
        <w:t>No claims are made against the estate</w:t>
      </w:r>
    </w:p>
    <w:p w14:paraId="7AB3B6E5" w14:textId="77777777" w:rsidR="00CA48EF" w:rsidRDefault="006756A0" w:rsidP="00EF23E5">
      <w:pPr>
        <w:jc w:val="both"/>
        <w:rPr>
          <w:b/>
        </w:rPr>
      </w:pPr>
      <w:r w:rsidRPr="006756A0">
        <w:rPr>
          <w:b/>
        </w:rPr>
        <w:t>Disbursements</w:t>
      </w:r>
      <w:r>
        <w:rPr>
          <w:b/>
        </w:rPr>
        <w:t xml:space="preserve">  </w:t>
      </w:r>
    </w:p>
    <w:p w14:paraId="5B7C7AC8" w14:textId="77777777" w:rsidR="006756A0" w:rsidRDefault="006756A0" w:rsidP="00EF23E5">
      <w:pPr>
        <w:jc w:val="both"/>
      </w:pPr>
      <w:r w:rsidRPr="006756A0">
        <w:t>These</w:t>
      </w:r>
      <w:r>
        <w:t xml:space="preserve"> are expenses payable to third parties which are additional to our fees and are likely to include:</w:t>
      </w:r>
    </w:p>
    <w:p w14:paraId="517F33C8" w14:textId="2CAE6CB3" w:rsidR="006756A0" w:rsidRDefault="006756A0" w:rsidP="00EF23E5">
      <w:pPr>
        <w:pStyle w:val="ListParagraph"/>
        <w:numPr>
          <w:ilvl w:val="0"/>
          <w:numId w:val="3"/>
        </w:numPr>
        <w:jc w:val="both"/>
      </w:pPr>
      <w:r>
        <w:t>Probate application fee – currently £</w:t>
      </w:r>
      <w:r w:rsidR="00C46118">
        <w:t>300</w:t>
      </w:r>
      <w:r>
        <w:t xml:space="preserve"> p</w:t>
      </w:r>
      <w:r w:rsidR="00C46118">
        <w:t>l</w:t>
      </w:r>
      <w:r>
        <w:t xml:space="preserve">us </w:t>
      </w:r>
      <w:r w:rsidR="00C46118">
        <w:t>£16</w:t>
      </w:r>
      <w:r>
        <w:t xml:space="preserve"> for each sealed official copy of the Grant of probate</w:t>
      </w:r>
    </w:p>
    <w:p w14:paraId="46775949" w14:textId="4AB8E53F" w:rsidR="006756A0" w:rsidRDefault="006756A0" w:rsidP="00EF23E5">
      <w:pPr>
        <w:pStyle w:val="ListParagraph"/>
        <w:numPr>
          <w:ilvl w:val="0"/>
          <w:numId w:val="3"/>
        </w:numPr>
        <w:jc w:val="both"/>
      </w:pPr>
      <w:r>
        <w:t>Bankruptcy only Land Charges Departm</w:t>
      </w:r>
      <w:r w:rsidR="00444228">
        <w:t>ent searches - £</w:t>
      </w:r>
      <w:r w:rsidR="00C46118">
        <w:t>6</w:t>
      </w:r>
      <w:r w:rsidR="008333F9">
        <w:t xml:space="preserve"> plus VAT</w:t>
      </w:r>
      <w:r w:rsidR="00444228">
        <w:t xml:space="preserve"> per beneficiary</w:t>
      </w:r>
      <w:r>
        <w:t xml:space="preserve"> </w:t>
      </w:r>
    </w:p>
    <w:p w14:paraId="6BA91371" w14:textId="24544CB3" w:rsidR="006756A0" w:rsidRDefault="006756A0" w:rsidP="00EF23E5">
      <w:pPr>
        <w:pStyle w:val="ListParagraph"/>
        <w:numPr>
          <w:ilvl w:val="0"/>
          <w:numId w:val="3"/>
        </w:numPr>
        <w:jc w:val="both"/>
      </w:pPr>
      <w:r>
        <w:t xml:space="preserve">Notice in the London Gazette – to </w:t>
      </w:r>
      <w:r w:rsidR="000C384F">
        <w:t xml:space="preserve">help </w:t>
      </w:r>
      <w:r>
        <w:t>protect against</w:t>
      </w:r>
      <w:r w:rsidR="004059B7">
        <w:t xml:space="preserve"> unexpected</w:t>
      </w:r>
      <w:r>
        <w:t xml:space="preserve"> claims from unknown creditors - £7</w:t>
      </w:r>
      <w:r w:rsidR="00C46118">
        <w:t>5</w:t>
      </w:r>
      <w:r>
        <w:t>.</w:t>
      </w:r>
      <w:r w:rsidR="00C46118">
        <w:t>90</w:t>
      </w:r>
      <w:r w:rsidR="000C384F">
        <w:t xml:space="preserve"> (</w:t>
      </w:r>
      <w:r>
        <w:t>optional)</w:t>
      </w:r>
    </w:p>
    <w:p w14:paraId="505BD2A8" w14:textId="77777777" w:rsidR="006756A0" w:rsidRDefault="006756A0" w:rsidP="00EF23E5">
      <w:pPr>
        <w:pStyle w:val="ListParagraph"/>
        <w:numPr>
          <w:ilvl w:val="0"/>
          <w:numId w:val="3"/>
        </w:numPr>
        <w:jc w:val="both"/>
      </w:pPr>
      <w:r>
        <w:lastRenderedPageBreak/>
        <w:t>Notice in Local newspaper</w:t>
      </w:r>
      <w:r w:rsidR="000C384F">
        <w:t xml:space="preserve"> – to help protect against unexpected claims from unknown creditors</w:t>
      </w:r>
      <w:r>
        <w:t xml:space="preserve"> </w:t>
      </w:r>
      <w:r w:rsidR="000C384F">
        <w:t xml:space="preserve">  </w:t>
      </w:r>
      <w:proofErr w:type="spellStart"/>
      <w:r w:rsidR="000C384F">
        <w:t>eg</w:t>
      </w:r>
      <w:proofErr w:type="spellEnd"/>
      <w:r w:rsidR="000C384F">
        <w:t xml:space="preserve"> Hereford Times £78.40; Brecon and Radnor £63.60 (optional)</w:t>
      </w:r>
    </w:p>
    <w:p w14:paraId="6DAD5391" w14:textId="70544F24" w:rsidR="000C384F" w:rsidRDefault="000C384F" w:rsidP="00EF23E5">
      <w:pPr>
        <w:pStyle w:val="ListParagraph"/>
        <w:numPr>
          <w:ilvl w:val="0"/>
          <w:numId w:val="3"/>
        </w:numPr>
        <w:jc w:val="both"/>
      </w:pPr>
      <w:proofErr w:type="spellStart"/>
      <w:r>
        <w:t>Smartsearch</w:t>
      </w:r>
      <w:proofErr w:type="spellEnd"/>
      <w:r>
        <w:t xml:space="preserve"> verification of identity £</w:t>
      </w:r>
      <w:r w:rsidR="008333F9">
        <w:t>7.50</w:t>
      </w:r>
      <w:r>
        <w:t xml:space="preserve"> plus </w:t>
      </w:r>
      <w:r w:rsidR="00C46118">
        <w:t>VAT</w:t>
      </w:r>
      <w:r>
        <w:t xml:space="preserve"> per name</w:t>
      </w:r>
    </w:p>
    <w:p w14:paraId="2D6BC808" w14:textId="77777777" w:rsidR="004059B7" w:rsidRDefault="004059B7" w:rsidP="00EF23E5">
      <w:pPr>
        <w:jc w:val="both"/>
      </w:pPr>
      <w:r>
        <w:t>We pay these expenses for you to ensure a smoother process.</w:t>
      </w:r>
    </w:p>
    <w:p w14:paraId="1AE5932E" w14:textId="77777777" w:rsidR="006756A0" w:rsidRDefault="000C384F" w:rsidP="00EF23E5">
      <w:pPr>
        <w:jc w:val="both"/>
        <w:rPr>
          <w:b/>
        </w:rPr>
      </w:pPr>
      <w:r>
        <w:rPr>
          <w:b/>
        </w:rPr>
        <w:t>Potential additional costs</w:t>
      </w:r>
    </w:p>
    <w:p w14:paraId="744C0EFE" w14:textId="77777777" w:rsidR="000C384F" w:rsidRPr="00AE3377" w:rsidRDefault="000C384F" w:rsidP="00EF23E5">
      <w:pPr>
        <w:jc w:val="both"/>
      </w:pPr>
      <w:r w:rsidRPr="000C384F">
        <w:t xml:space="preserve">If there </w:t>
      </w:r>
      <w:r>
        <w:t xml:space="preserve">is no Will or the estate consists of any shareholdings, stocks or bonds there are likely to be additional costs that could range significantly depending on the estate and how it is to be dealt with. </w:t>
      </w:r>
      <w:r w:rsidRPr="00AE3377">
        <w:t xml:space="preserve">We shall be happy to provide you with a more accurate quote once we have more information as </w:t>
      </w:r>
      <w:r w:rsidR="00AE3377" w:rsidRPr="00AE3377">
        <w:t>to what</w:t>
      </w:r>
      <w:r w:rsidRPr="00AE3377">
        <w:t xml:space="preserve"> is involved.</w:t>
      </w:r>
    </w:p>
    <w:p w14:paraId="24E82AD3" w14:textId="77777777" w:rsidR="000C384F" w:rsidRDefault="000C384F" w:rsidP="00EF23E5">
      <w:pPr>
        <w:jc w:val="both"/>
      </w:pPr>
      <w:r w:rsidRPr="000C384F">
        <w:t>P</w:t>
      </w:r>
      <w:r>
        <w:t>lease note that dealing with the sale or transfer of any property within the estate is not included</w:t>
      </w:r>
      <w:r w:rsidR="00AE3377">
        <w:t xml:space="preserve"> and will be charged for separately.</w:t>
      </w:r>
    </w:p>
    <w:p w14:paraId="79BFA090" w14:textId="77777777" w:rsidR="00AE3377" w:rsidRDefault="00AE3377" w:rsidP="00EF23E5">
      <w:pPr>
        <w:jc w:val="both"/>
        <w:rPr>
          <w:b/>
        </w:rPr>
      </w:pPr>
      <w:r>
        <w:rPr>
          <w:b/>
        </w:rPr>
        <w:t>How long will it take?</w:t>
      </w:r>
    </w:p>
    <w:p w14:paraId="477FB231" w14:textId="77777777" w:rsidR="00AE3377" w:rsidRDefault="00AE3377" w:rsidP="00EF23E5">
      <w:pPr>
        <w:jc w:val="both"/>
      </w:pPr>
      <w:r>
        <w:t>On average, estates that fall within this range are dealt with within 6-8 months. Typically, obtaining the grant of probate takes 12 to 16 weeks. Collecting assets then follows, which can take between 6 to 8 weeks, or longer if there is a property to sell. Once this has been done, we prepare estate accounts for approval and can distribute the assets.</w:t>
      </w:r>
    </w:p>
    <w:p w14:paraId="5AF00546" w14:textId="77777777" w:rsidR="00C46118" w:rsidRDefault="00C46118"/>
    <w:p w14:paraId="004D8325" w14:textId="2965C1EB" w:rsidR="00C46118" w:rsidRPr="00C46118" w:rsidRDefault="00C46118" w:rsidP="00C46118">
      <w:pPr>
        <w:rPr>
          <w:rFonts w:ascii="Aptos" w:eastAsia="Aptos" w:hAnsi="Aptos" w:cs="Times New Roman"/>
          <w:i/>
          <w:iCs/>
          <w:kern w:val="2"/>
          <w14:ligatures w14:val="standardContextual"/>
        </w:rPr>
      </w:pPr>
      <w:r w:rsidRPr="00C46118">
        <w:rPr>
          <w:rFonts w:ascii="Aptos" w:eastAsia="Aptos" w:hAnsi="Aptos" w:cs="Times New Roman"/>
          <w:i/>
          <w:iCs/>
          <w:kern w:val="2"/>
          <w14:ligatures w14:val="standardContextual"/>
        </w:rPr>
        <w:t xml:space="preserve">N.B. Figures and fees quoted are correct as </w:t>
      </w:r>
      <w:proofErr w:type="gramStart"/>
      <w:r w:rsidRPr="00C46118">
        <w:rPr>
          <w:rFonts w:ascii="Aptos" w:eastAsia="Aptos" w:hAnsi="Aptos" w:cs="Times New Roman"/>
          <w:i/>
          <w:iCs/>
          <w:kern w:val="2"/>
          <w14:ligatures w14:val="standardContextual"/>
        </w:rPr>
        <w:t>at</w:t>
      </w:r>
      <w:proofErr w:type="gramEnd"/>
      <w:r w:rsidRPr="00C46118">
        <w:rPr>
          <w:rFonts w:ascii="Aptos" w:eastAsia="Aptos" w:hAnsi="Aptos" w:cs="Times New Roman"/>
          <w:i/>
          <w:iCs/>
          <w:kern w:val="2"/>
          <w14:ligatures w14:val="standardContextual"/>
        </w:rPr>
        <w:t xml:space="preserve"> </w:t>
      </w:r>
      <w:r w:rsidR="008333F9">
        <w:rPr>
          <w:rFonts w:ascii="Aptos" w:eastAsia="Aptos" w:hAnsi="Aptos" w:cs="Times New Roman"/>
          <w:i/>
          <w:iCs/>
          <w:kern w:val="2"/>
          <w14:ligatures w14:val="standardContextual"/>
        </w:rPr>
        <w:t xml:space="preserve">April </w:t>
      </w:r>
      <w:r w:rsidRPr="00C46118">
        <w:rPr>
          <w:rFonts w:ascii="Aptos" w:eastAsia="Aptos" w:hAnsi="Aptos" w:cs="Times New Roman"/>
          <w:i/>
          <w:iCs/>
          <w:kern w:val="2"/>
          <w14:ligatures w14:val="standardContextual"/>
        </w:rPr>
        <w:t>202</w:t>
      </w:r>
      <w:r>
        <w:rPr>
          <w:rFonts w:ascii="Aptos" w:eastAsia="Aptos" w:hAnsi="Aptos" w:cs="Times New Roman"/>
          <w:i/>
          <w:iCs/>
          <w:kern w:val="2"/>
          <w14:ligatures w14:val="standardContextual"/>
        </w:rPr>
        <w:t>6</w:t>
      </w:r>
      <w:r w:rsidRPr="00C46118">
        <w:rPr>
          <w:rFonts w:ascii="Aptos" w:eastAsia="Aptos" w:hAnsi="Aptos" w:cs="Times New Roman"/>
          <w:i/>
          <w:iCs/>
          <w:kern w:val="2"/>
          <w14:ligatures w14:val="standardContextual"/>
        </w:rPr>
        <w:t xml:space="preserve"> but are liable to revision.</w:t>
      </w:r>
    </w:p>
    <w:p w14:paraId="38ACD76B" w14:textId="77777777" w:rsidR="00C46118" w:rsidRPr="00C46118" w:rsidRDefault="00C46118" w:rsidP="00C46118">
      <w:pPr>
        <w:autoSpaceDE w:val="0"/>
        <w:autoSpaceDN w:val="0"/>
        <w:adjustRightInd w:val="0"/>
        <w:spacing w:after="0" w:line="240" w:lineRule="auto"/>
        <w:rPr>
          <w:rFonts w:ascii="Verdana" w:eastAsia="Aptos" w:hAnsi="Verdana" w:cs="Verdana"/>
          <w:color w:val="000000"/>
          <w14:ligatures w14:val="standardContextual"/>
        </w:rPr>
      </w:pPr>
    </w:p>
    <w:p w14:paraId="59D0E775" w14:textId="77777777" w:rsidR="00C46118" w:rsidRPr="00C46118" w:rsidRDefault="00C46118" w:rsidP="00C46118">
      <w:pPr>
        <w:autoSpaceDE w:val="0"/>
        <w:autoSpaceDN w:val="0"/>
        <w:adjustRightInd w:val="0"/>
        <w:spacing w:after="0" w:line="240" w:lineRule="auto"/>
        <w:rPr>
          <w:rFonts w:ascii="Verdana" w:eastAsia="Aptos" w:hAnsi="Verdana" w:cs="Verdana"/>
          <w:b/>
          <w:bCs/>
          <w:color w:val="000000"/>
          <w14:ligatures w14:val="standardContextual"/>
        </w:rPr>
      </w:pPr>
      <w:r w:rsidRPr="00C46118">
        <w:rPr>
          <w:rFonts w:ascii="Verdana" w:eastAsia="Aptos" w:hAnsi="Verdana" w:cs="Verdana"/>
          <w:b/>
          <w:bCs/>
          <w:color w:val="000000"/>
          <w14:ligatures w14:val="standardContextual"/>
        </w:rPr>
        <w:t xml:space="preserve">Contact Us </w:t>
      </w:r>
    </w:p>
    <w:p w14:paraId="3E4C5596" w14:textId="77777777" w:rsidR="00C46118" w:rsidRPr="00C46118" w:rsidRDefault="00C46118" w:rsidP="00C46118">
      <w:pPr>
        <w:autoSpaceDE w:val="0"/>
        <w:autoSpaceDN w:val="0"/>
        <w:adjustRightInd w:val="0"/>
        <w:spacing w:after="0" w:line="240" w:lineRule="auto"/>
        <w:rPr>
          <w:rFonts w:ascii="Verdana" w:eastAsia="Aptos" w:hAnsi="Verdana" w:cs="Verdana"/>
          <w:color w:val="000000"/>
          <w14:ligatures w14:val="standardContextual"/>
        </w:rPr>
      </w:pPr>
    </w:p>
    <w:p w14:paraId="117C2C6B" w14:textId="77777777" w:rsidR="00C46118" w:rsidRPr="00C46118" w:rsidRDefault="00C46118" w:rsidP="00C46118">
      <w:pPr>
        <w:autoSpaceDE w:val="0"/>
        <w:autoSpaceDN w:val="0"/>
        <w:adjustRightInd w:val="0"/>
        <w:spacing w:after="0" w:line="240" w:lineRule="auto"/>
        <w:rPr>
          <w:rFonts w:ascii="Verdana" w:eastAsia="Aptos" w:hAnsi="Verdana" w:cs="Verdana"/>
          <w:color w:val="000000"/>
          <w14:ligatures w14:val="standardContextual"/>
        </w:rPr>
      </w:pPr>
      <w:r w:rsidRPr="00C46118">
        <w:rPr>
          <w:rFonts w:ascii="Verdana" w:eastAsia="Aptos" w:hAnsi="Verdana" w:cs="Verdana"/>
          <w:color w:val="000000"/>
          <w14:ligatures w14:val="standardContextual"/>
        </w:rPr>
        <w:t xml:space="preserve">If you require our assistance, please contact us at one of our </w:t>
      </w:r>
      <w:proofErr w:type="gramStart"/>
      <w:r w:rsidRPr="00C46118">
        <w:rPr>
          <w:rFonts w:ascii="Verdana" w:eastAsia="Aptos" w:hAnsi="Verdana" w:cs="Verdana"/>
          <w:color w:val="000000"/>
          <w14:ligatures w14:val="standardContextual"/>
        </w:rPr>
        <w:t>offices:-</w:t>
      </w:r>
      <w:proofErr w:type="gramEnd"/>
    </w:p>
    <w:p w14:paraId="63C0BEF0" w14:textId="77777777" w:rsidR="00C46118" w:rsidRPr="00C46118" w:rsidRDefault="00C46118" w:rsidP="00C46118">
      <w:pPr>
        <w:autoSpaceDE w:val="0"/>
        <w:autoSpaceDN w:val="0"/>
        <w:adjustRightInd w:val="0"/>
        <w:spacing w:after="0" w:line="240" w:lineRule="auto"/>
        <w:rPr>
          <w:rFonts w:ascii="Verdana" w:eastAsia="Aptos" w:hAnsi="Verdana" w:cs="Verdana"/>
          <w:color w:val="000000"/>
          <w:sz w:val="24"/>
          <w:szCs w:val="24"/>
          <w14:ligatures w14:val="standardContextual"/>
        </w:rPr>
      </w:pPr>
    </w:p>
    <w:tbl>
      <w:tblPr>
        <w:tblW w:w="0" w:type="auto"/>
        <w:tblInd w:w="-168" w:type="dxa"/>
        <w:tblLayout w:type="fixed"/>
        <w:tblLook w:val="0000" w:firstRow="0" w:lastRow="0" w:firstColumn="0" w:lastColumn="0" w:noHBand="0" w:noVBand="0"/>
      </w:tblPr>
      <w:tblGrid>
        <w:gridCol w:w="2879"/>
        <w:gridCol w:w="2879"/>
        <w:gridCol w:w="2879"/>
      </w:tblGrid>
      <w:tr w:rsidR="00C46118" w:rsidRPr="00C46118" w14:paraId="6AD76756" w14:textId="77777777" w:rsidTr="001D753F">
        <w:trPr>
          <w:trHeight w:val="935"/>
        </w:trPr>
        <w:tc>
          <w:tcPr>
            <w:tcW w:w="2879" w:type="dxa"/>
          </w:tcPr>
          <w:p w14:paraId="7469F49F" w14:textId="77777777" w:rsidR="00C46118" w:rsidRPr="00C46118" w:rsidRDefault="00C46118" w:rsidP="00C46118">
            <w:pPr>
              <w:autoSpaceDE w:val="0"/>
              <w:autoSpaceDN w:val="0"/>
              <w:adjustRightInd w:val="0"/>
              <w:spacing w:after="0" w:line="240" w:lineRule="auto"/>
              <w:rPr>
                <w:rFonts w:ascii="Verdana" w:eastAsia="Aptos" w:hAnsi="Verdana" w:cs="Verdana"/>
                <w:color w:val="000000"/>
                <w:sz w:val="20"/>
                <w:szCs w:val="20"/>
                <w14:ligatures w14:val="standardContextual"/>
              </w:rPr>
            </w:pPr>
            <w:r w:rsidRPr="00C46118">
              <w:rPr>
                <w:rFonts w:ascii="Verdana" w:eastAsia="Aptos" w:hAnsi="Verdana" w:cs="Verdana"/>
                <w:b/>
                <w:bCs/>
                <w:color w:val="000000"/>
                <w:sz w:val="20"/>
                <w:szCs w:val="20"/>
                <w14:ligatures w14:val="standardContextual"/>
              </w:rPr>
              <w:t xml:space="preserve">Hereford Office </w:t>
            </w:r>
          </w:p>
          <w:p w14:paraId="1FDA6622" w14:textId="77777777" w:rsidR="00C46118" w:rsidRPr="00C46118" w:rsidRDefault="00C46118" w:rsidP="00C46118">
            <w:pPr>
              <w:autoSpaceDE w:val="0"/>
              <w:autoSpaceDN w:val="0"/>
              <w:adjustRightInd w:val="0"/>
              <w:spacing w:after="0" w:line="240" w:lineRule="auto"/>
              <w:rPr>
                <w:rFonts w:ascii="Verdana" w:eastAsia="Aptos" w:hAnsi="Verdana" w:cs="Verdana"/>
                <w:color w:val="000000"/>
                <w:sz w:val="20"/>
                <w:szCs w:val="20"/>
                <w14:ligatures w14:val="standardContextual"/>
              </w:rPr>
            </w:pPr>
            <w:r w:rsidRPr="00C46118">
              <w:rPr>
                <w:rFonts w:ascii="Verdana" w:eastAsia="Aptos" w:hAnsi="Verdana" w:cs="Verdana"/>
                <w:color w:val="000000"/>
                <w:sz w:val="20"/>
                <w:szCs w:val="20"/>
                <w14:ligatures w14:val="standardContextual"/>
              </w:rPr>
              <w:t xml:space="preserve">14 Broad Street </w:t>
            </w:r>
          </w:p>
          <w:p w14:paraId="188CEF42" w14:textId="77777777" w:rsidR="00C46118" w:rsidRPr="00C46118" w:rsidRDefault="00C46118" w:rsidP="00C46118">
            <w:pPr>
              <w:autoSpaceDE w:val="0"/>
              <w:autoSpaceDN w:val="0"/>
              <w:adjustRightInd w:val="0"/>
              <w:spacing w:after="0" w:line="240" w:lineRule="auto"/>
              <w:rPr>
                <w:rFonts w:ascii="Verdana" w:eastAsia="Aptos" w:hAnsi="Verdana" w:cs="Verdana"/>
                <w:color w:val="000000"/>
                <w:sz w:val="20"/>
                <w:szCs w:val="20"/>
                <w14:ligatures w14:val="standardContextual"/>
              </w:rPr>
            </w:pPr>
            <w:r w:rsidRPr="00C46118">
              <w:rPr>
                <w:rFonts w:ascii="Verdana" w:eastAsia="Aptos" w:hAnsi="Verdana" w:cs="Verdana"/>
                <w:color w:val="000000"/>
                <w:sz w:val="20"/>
                <w:szCs w:val="20"/>
                <w14:ligatures w14:val="standardContextual"/>
              </w:rPr>
              <w:t xml:space="preserve">Hereford </w:t>
            </w:r>
          </w:p>
          <w:p w14:paraId="71C386B3" w14:textId="77777777" w:rsidR="00C46118" w:rsidRPr="00C46118" w:rsidRDefault="00C46118" w:rsidP="00C46118">
            <w:pPr>
              <w:autoSpaceDE w:val="0"/>
              <w:autoSpaceDN w:val="0"/>
              <w:adjustRightInd w:val="0"/>
              <w:spacing w:after="0" w:line="240" w:lineRule="auto"/>
              <w:rPr>
                <w:rFonts w:ascii="Verdana" w:eastAsia="Aptos" w:hAnsi="Verdana" w:cs="Verdana"/>
                <w:color w:val="000000"/>
                <w:sz w:val="20"/>
                <w:szCs w:val="20"/>
                <w14:ligatures w14:val="standardContextual"/>
              </w:rPr>
            </w:pPr>
            <w:r w:rsidRPr="00C46118">
              <w:rPr>
                <w:rFonts w:ascii="Verdana" w:eastAsia="Aptos" w:hAnsi="Verdana" w:cs="Verdana"/>
                <w:color w:val="000000"/>
                <w:sz w:val="20"/>
                <w:szCs w:val="20"/>
                <w14:ligatures w14:val="standardContextual"/>
              </w:rPr>
              <w:t xml:space="preserve">HR4 9AP </w:t>
            </w:r>
          </w:p>
          <w:p w14:paraId="7513650E" w14:textId="77777777" w:rsidR="00C46118" w:rsidRPr="00C46118" w:rsidRDefault="00C46118" w:rsidP="00C46118">
            <w:pPr>
              <w:autoSpaceDE w:val="0"/>
              <w:autoSpaceDN w:val="0"/>
              <w:adjustRightInd w:val="0"/>
              <w:spacing w:after="0" w:line="240" w:lineRule="auto"/>
              <w:rPr>
                <w:rFonts w:ascii="Verdana" w:eastAsia="Aptos" w:hAnsi="Verdana" w:cs="Verdana"/>
                <w:color w:val="000000"/>
                <w:sz w:val="20"/>
                <w:szCs w:val="20"/>
                <w14:ligatures w14:val="standardContextual"/>
              </w:rPr>
            </w:pPr>
          </w:p>
          <w:p w14:paraId="0418B6D0" w14:textId="77777777" w:rsidR="00C46118" w:rsidRPr="00C46118" w:rsidRDefault="00C46118" w:rsidP="00C46118">
            <w:pPr>
              <w:autoSpaceDE w:val="0"/>
              <w:autoSpaceDN w:val="0"/>
              <w:adjustRightInd w:val="0"/>
              <w:spacing w:after="0" w:line="240" w:lineRule="auto"/>
              <w:rPr>
                <w:rFonts w:ascii="Verdana" w:eastAsia="Aptos" w:hAnsi="Verdana" w:cs="Verdana"/>
                <w:color w:val="000000"/>
                <w:sz w:val="20"/>
                <w:szCs w:val="20"/>
                <w14:ligatures w14:val="standardContextual"/>
              </w:rPr>
            </w:pPr>
            <w:r w:rsidRPr="00C46118">
              <w:rPr>
                <w:rFonts w:ascii="Verdana" w:eastAsia="Aptos" w:hAnsi="Verdana" w:cs="Verdana"/>
                <w:color w:val="000000"/>
                <w:sz w:val="20"/>
                <w:szCs w:val="20"/>
                <w14:ligatures w14:val="standardContextual"/>
              </w:rPr>
              <w:t xml:space="preserve">T: 01432 353481 </w:t>
            </w:r>
          </w:p>
          <w:p w14:paraId="4329EC41" w14:textId="77777777" w:rsidR="00C46118" w:rsidRPr="00C46118" w:rsidRDefault="00C46118" w:rsidP="00C46118">
            <w:pPr>
              <w:autoSpaceDE w:val="0"/>
              <w:autoSpaceDN w:val="0"/>
              <w:adjustRightInd w:val="0"/>
              <w:spacing w:after="0" w:line="240" w:lineRule="auto"/>
              <w:rPr>
                <w:rFonts w:ascii="Verdana" w:eastAsia="Aptos" w:hAnsi="Verdana" w:cs="Verdana"/>
                <w:color w:val="000000"/>
                <w:sz w:val="20"/>
                <w:szCs w:val="20"/>
                <w14:ligatures w14:val="standardContextual"/>
              </w:rPr>
            </w:pPr>
            <w:r w:rsidRPr="00C46118">
              <w:rPr>
                <w:rFonts w:ascii="Verdana" w:eastAsia="Aptos" w:hAnsi="Verdana" w:cs="Verdana"/>
                <w:color w:val="000000"/>
                <w:sz w:val="20"/>
                <w:szCs w:val="20"/>
                <w14:ligatures w14:val="standardContextual"/>
              </w:rPr>
              <w:t xml:space="preserve">E: hereford@gabbs.biz </w:t>
            </w:r>
          </w:p>
        </w:tc>
        <w:tc>
          <w:tcPr>
            <w:tcW w:w="2879" w:type="dxa"/>
          </w:tcPr>
          <w:p w14:paraId="3A595746" w14:textId="77777777" w:rsidR="00C46118" w:rsidRPr="00C46118" w:rsidRDefault="00C46118" w:rsidP="00C46118">
            <w:pPr>
              <w:autoSpaceDE w:val="0"/>
              <w:autoSpaceDN w:val="0"/>
              <w:adjustRightInd w:val="0"/>
              <w:spacing w:after="0" w:line="240" w:lineRule="auto"/>
              <w:rPr>
                <w:rFonts w:ascii="Verdana" w:eastAsia="Aptos" w:hAnsi="Verdana" w:cs="Verdana"/>
                <w:color w:val="000000"/>
                <w:sz w:val="20"/>
                <w:szCs w:val="20"/>
                <w14:ligatures w14:val="standardContextual"/>
              </w:rPr>
            </w:pPr>
            <w:r w:rsidRPr="00C46118">
              <w:rPr>
                <w:rFonts w:ascii="Verdana" w:eastAsia="Aptos" w:hAnsi="Verdana" w:cs="Verdana"/>
                <w:b/>
                <w:bCs/>
                <w:color w:val="000000"/>
                <w:sz w:val="20"/>
                <w:szCs w:val="20"/>
                <w14:ligatures w14:val="standardContextual"/>
              </w:rPr>
              <w:t xml:space="preserve">Leominster Office </w:t>
            </w:r>
          </w:p>
          <w:p w14:paraId="1075F438" w14:textId="77777777" w:rsidR="00C46118" w:rsidRPr="00C46118" w:rsidRDefault="00C46118" w:rsidP="00C46118">
            <w:pPr>
              <w:autoSpaceDE w:val="0"/>
              <w:autoSpaceDN w:val="0"/>
              <w:adjustRightInd w:val="0"/>
              <w:spacing w:after="0" w:line="240" w:lineRule="auto"/>
              <w:rPr>
                <w:rFonts w:ascii="Verdana" w:eastAsia="Aptos" w:hAnsi="Verdana" w:cs="Verdana"/>
                <w:color w:val="000000"/>
                <w:sz w:val="20"/>
                <w:szCs w:val="20"/>
                <w14:ligatures w14:val="standardContextual"/>
              </w:rPr>
            </w:pPr>
            <w:r w:rsidRPr="00C46118">
              <w:rPr>
                <w:rFonts w:ascii="Verdana" w:eastAsia="Aptos" w:hAnsi="Verdana" w:cs="Verdana"/>
                <w:color w:val="000000"/>
                <w:sz w:val="20"/>
                <w:szCs w:val="20"/>
                <w14:ligatures w14:val="standardContextual"/>
              </w:rPr>
              <w:t xml:space="preserve">26a Broad Street </w:t>
            </w:r>
          </w:p>
          <w:p w14:paraId="1826CF61" w14:textId="77777777" w:rsidR="00C46118" w:rsidRPr="00C46118" w:rsidRDefault="00C46118" w:rsidP="00C46118">
            <w:pPr>
              <w:autoSpaceDE w:val="0"/>
              <w:autoSpaceDN w:val="0"/>
              <w:adjustRightInd w:val="0"/>
              <w:spacing w:after="0" w:line="240" w:lineRule="auto"/>
              <w:rPr>
                <w:rFonts w:ascii="Verdana" w:eastAsia="Aptos" w:hAnsi="Verdana" w:cs="Verdana"/>
                <w:color w:val="000000"/>
                <w:sz w:val="20"/>
                <w:szCs w:val="20"/>
                <w14:ligatures w14:val="standardContextual"/>
              </w:rPr>
            </w:pPr>
            <w:r w:rsidRPr="00C46118">
              <w:rPr>
                <w:rFonts w:ascii="Verdana" w:eastAsia="Aptos" w:hAnsi="Verdana" w:cs="Verdana"/>
                <w:color w:val="000000"/>
                <w:sz w:val="20"/>
                <w:szCs w:val="20"/>
                <w14:ligatures w14:val="standardContextual"/>
              </w:rPr>
              <w:t xml:space="preserve">Leominster </w:t>
            </w:r>
          </w:p>
          <w:p w14:paraId="23EE7735" w14:textId="77777777" w:rsidR="00C46118" w:rsidRPr="00C46118" w:rsidRDefault="00C46118" w:rsidP="00C46118">
            <w:pPr>
              <w:autoSpaceDE w:val="0"/>
              <w:autoSpaceDN w:val="0"/>
              <w:adjustRightInd w:val="0"/>
              <w:spacing w:after="0" w:line="240" w:lineRule="auto"/>
              <w:rPr>
                <w:rFonts w:ascii="Verdana" w:eastAsia="Aptos" w:hAnsi="Verdana" w:cs="Verdana"/>
                <w:color w:val="000000"/>
                <w:sz w:val="20"/>
                <w:szCs w:val="20"/>
                <w14:ligatures w14:val="standardContextual"/>
              </w:rPr>
            </w:pPr>
            <w:r w:rsidRPr="00C46118">
              <w:rPr>
                <w:rFonts w:ascii="Verdana" w:eastAsia="Aptos" w:hAnsi="Verdana" w:cs="Verdana"/>
                <w:color w:val="000000"/>
                <w:sz w:val="20"/>
                <w:szCs w:val="20"/>
                <w14:ligatures w14:val="standardContextual"/>
              </w:rPr>
              <w:t xml:space="preserve">Herefordshire </w:t>
            </w:r>
          </w:p>
          <w:p w14:paraId="0E600439" w14:textId="77777777" w:rsidR="00C46118" w:rsidRPr="00C46118" w:rsidRDefault="00C46118" w:rsidP="00C46118">
            <w:pPr>
              <w:autoSpaceDE w:val="0"/>
              <w:autoSpaceDN w:val="0"/>
              <w:adjustRightInd w:val="0"/>
              <w:spacing w:after="0" w:line="240" w:lineRule="auto"/>
              <w:rPr>
                <w:rFonts w:ascii="Verdana" w:eastAsia="Aptos" w:hAnsi="Verdana" w:cs="Verdana"/>
                <w:color w:val="000000"/>
                <w:sz w:val="20"/>
                <w:szCs w:val="20"/>
                <w14:ligatures w14:val="standardContextual"/>
              </w:rPr>
            </w:pPr>
            <w:r w:rsidRPr="00C46118">
              <w:rPr>
                <w:rFonts w:ascii="Verdana" w:eastAsia="Aptos" w:hAnsi="Verdana" w:cs="Verdana"/>
                <w:color w:val="000000"/>
                <w:sz w:val="20"/>
                <w:szCs w:val="20"/>
                <w14:ligatures w14:val="standardContextual"/>
              </w:rPr>
              <w:t xml:space="preserve">HR6 8BS </w:t>
            </w:r>
          </w:p>
          <w:p w14:paraId="148EBBA0" w14:textId="77777777" w:rsidR="00C46118" w:rsidRPr="00C46118" w:rsidRDefault="00C46118" w:rsidP="00C46118">
            <w:pPr>
              <w:autoSpaceDE w:val="0"/>
              <w:autoSpaceDN w:val="0"/>
              <w:adjustRightInd w:val="0"/>
              <w:spacing w:after="0" w:line="240" w:lineRule="auto"/>
              <w:rPr>
                <w:rFonts w:ascii="Verdana" w:eastAsia="Aptos" w:hAnsi="Verdana" w:cs="Verdana"/>
                <w:color w:val="000000"/>
                <w:sz w:val="20"/>
                <w:szCs w:val="20"/>
                <w14:ligatures w14:val="standardContextual"/>
              </w:rPr>
            </w:pPr>
            <w:r w:rsidRPr="00C46118">
              <w:rPr>
                <w:rFonts w:ascii="Verdana" w:eastAsia="Aptos" w:hAnsi="Verdana" w:cs="Verdana"/>
                <w:color w:val="000000"/>
                <w:sz w:val="20"/>
                <w:szCs w:val="20"/>
                <w14:ligatures w14:val="standardContextual"/>
              </w:rPr>
              <w:t xml:space="preserve">T: 01568 616333 </w:t>
            </w:r>
          </w:p>
          <w:p w14:paraId="42C0B673" w14:textId="77777777" w:rsidR="00C46118" w:rsidRPr="00C46118" w:rsidRDefault="00C46118" w:rsidP="00C46118">
            <w:pPr>
              <w:autoSpaceDE w:val="0"/>
              <w:autoSpaceDN w:val="0"/>
              <w:adjustRightInd w:val="0"/>
              <w:spacing w:after="0" w:line="240" w:lineRule="auto"/>
              <w:rPr>
                <w:rFonts w:ascii="Verdana" w:eastAsia="Aptos" w:hAnsi="Verdana" w:cs="Verdana"/>
                <w:color w:val="000000"/>
                <w:sz w:val="20"/>
                <w:szCs w:val="20"/>
                <w14:ligatures w14:val="standardContextual"/>
              </w:rPr>
            </w:pPr>
            <w:r w:rsidRPr="00C46118">
              <w:rPr>
                <w:rFonts w:ascii="Verdana" w:eastAsia="Aptos" w:hAnsi="Verdana" w:cs="Verdana"/>
                <w:color w:val="000000"/>
                <w:sz w:val="20"/>
                <w:szCs w:val="20"/>
                <w14:ligatures w14:val="standardContextual"/>
              </w:rPr>
              <w:t xml:space="preserve">E: leominster@gabbs.biz </w:t>
            </w:r>
          </w:p>
        </w:tc>
        <w:tc>
          <w:tcPr>
            <w:tcW w:w="2879" w:type="dxa"/>
          </w:tcPr>
          <w:p w14:paraId="762444FF" w14:textId="77777777" w:rsidR="00C46118" w:rsidRPr="00C46118" w:rsidRDefault="00C46118" w:rsidP="00C46118">
            <w:pPr>
              <w:autoSpaceDE w:val="0"/>
              <w:autoSpaceDN w:val="0"/>
              <w:adjustRightInd w:val="0"/>
              <w:spacing w:after="0" w:line="240" w:lineRule="auto"/>
              <w:rPr>
                <w:rFonts w:ascii="Verdana" w:eastAsia="Aptos" w:hAnsi="Verdana" w:cs="Verdana"/>
                <w:color w:val="000000"/>
                <w:sz w:val="20"/>
                <w:szCs w:val="20"/>
                <w14:ligatures w14:val="standardContextual"/>
              </w:rPr>
            </w:pPr>
            <w:r w:rsidRPr="00C46118">
              <w:rPr>
                <w:rFonts w:ascii="Verdana" w:eastAsia="Aptos" w:hAnsi="Verdana" w:cs="Verdana"/>
                <w:b/>
                <w:bCs/>
                <w:color w:val="000000"/>
                <w:sz w:val="20"/>
                <w:szCs w:val="20"/>
                <w14:ligatures w14:val="standardContextual"/>
              </w:rPr>
              <w:t xml:space="preserve">Hay-on-Wye Office </w:t>
            </w:r>
          </w:p>
          <w:p w14:paraId="6877E811" w14:textId="77777777" w:rsidR="00C46118" w:rsidRPr="00C46118" w:rsidRDefault="00C46118" w:rsidP="00C46118">
            <w:pPr>
              <w:autoSpaceDE w:val="0"/>
              <w:autoSpaceDN w:val="0"/>
              <w:adjustRightInd w:val="0"/>
              <w:spacing w:after="0" w:line="240" w:lineRule="auto"/>
              <w:rPr>
                <w:rFonts w:ascii="Verdana" w:eastAsia="Aptos" w:hAnsi="Verdana" w:cs="Verdana"/>
                <w:color w:val="000000"/>
                <w:sz w:val="20"/>
                <w:szCs w:val="20"/>
                <w14:ligatures w14:val="standardContextual"/>
              </w:rPr>
            </w:pPr>
            <w:r w:rsidRPr="00C46118">
              <w:rPr>
                <w:rFonts w:ascii="Verdana" w:eastAsia="Aptos" w:hAnsi="Verdana" w:cs="Verdana"/>
                <w:color w:val="000000"/>
                <w:sz w:val="20"/>
                <w:szCs w:val="20"/>
                <w14:ligatures w14:val="standardContextual"/>
              </w:rPr>
              <w:t xml:space="preserve">1-2 Chancery Lane </w:t>
            </w:r>
          </w:p>
          <w:p w14:paraId="5B0EB0B6" w14:textId="77777777" w:rsidR="00C46118" w:rsidRPr="00C46118" w:rsidRDefault="00C46118" w:rsidP="00C46118">
            <w:pPr>
              <w:autoSpaceDE w:val="0"/>
              <w:autoSpaceDN w:val="0"/>
              <w:adjustRightInd w:val="0"/>
              <w:spacing w:after="0" w:line="240" w:lineRule="auto"/>
              <w:rPr>
                <w:rFonts w:ascii="Verdana" w:eastAsia="Aptos" w:hAnsi="Verdana" w:cs="Verdana"/>
                <w:color w:val="000000"/>
                <w:sz w:val="20"/>
                <w:szCs w:val="20"/>
                <w14:ligatures w14:val="standardContextual"/>
              </w:rPr>
            </w:pPr>
            <w:r w:rsidRPr="00C46118">
              <w:rPr>
                <w:rFonts w:ascii="Verdana" w:eastAsia="Aptos" w:hAnsi="Verdana" w:cs="Verdana"/>
                <w:color w:val="000000"/>
                <w:sz w:val="20"/>
                <w:szCs w:val="20"/>
                <w14:ligatures w14:val="standardContextual"/>
              </w:rPr>
              <w:t xml:space="preserve">Hay-on-Wye </w:t>
            </w:r>
          </w:p>
          <w:p w14:paraId="5D9E1C78" w14:textId="77777777" w:rsidR="00C46118" w:rsidRPr="00C46118" w:rsidRDefault="00C46118" w:rsidP="00C46118">
            <w:pPr>
              <w:autoSpaceDE w:val="0"/>
              <w:autoSpaceDN w:val="0"/>
              <w:adjustRightInd w:val="0"/>
              <w:spacing w:after="0" w:line="240" w:lineRule="auto"/>
              <w:rPr>
                <w:rFonts w:ascii="Verdana" w:eastAsia="Aptos" w:hAnsi="Verdana" w:cs="Verdana"/>
                <w:color w:val="000000"/>
                <w:sz w:val="20"/>
                <w:szCs w:val="20"/>
                <w14:ligatures w14:val="standardContextual"/>
              </w:rPr>
            </w:pPr>
            <w:r w:rsidRPr="00C46118">
              <w:rPr>
                <w:rFonts w:ascii="Verdana" w:eastAsia="Aptos" w:hAnsi="Verdana" w:cs="Verdana"/>
                <w:color w:val="000000"/>
                <w:sz w:val="20"/>
                <w:szCs w:val="20"/>
                <w14:ligatures w14:val="standardContextual"/>
              </w:rPr>
              <w:t xml:space="preserve">Hereford </w:t>
            </w:r>
          </w:p>
          <w:p w14:paraId="15B70615" w14:textId="77777777" w:rsidR="00C46118" w:rsidRPr="00C46118" w:rsidRDefault="00C46118" w:rsidP="00C46118">
            <w:pPr>
              <w:autoSpaceDE w:val="0"/>
              <w:autoSpaceDN w:val="0"/>
              <w:adjustRightInd w:val="0"/>
              <w:spacing w:after="0" w:line="240" w:lineRule="auto"/>
              <w:rPr>
                <w:rFonts w:ascii="Verdana" w:eastAsia="Aptos" w:hAnsi="Verdana" w:cs="Verdana"/>
                <w:color w:val="000000"/>
                <w:sz w:val="20"/>
                <w:szCs w:val="20"/>
                <w14:ligatures w14:val="standardContextual"/>
              </w:rPr>
            </w:pPr>
            <w:r w:rsidRPr="00C46118">
              <w:rPr>
                <w:rFonts w:ascii="Verdana" w:eastAsia="Aptos" w:hAnsi="Verdana" w:cs="Verdana"/>
                <w:color w:val="000000"/>
                <w:sz w:val="20"/>
                <w:szCs w:val="20"/>
                <w14:ligatures w14:val="standardContextual"/>
              </w:rPr>
              <w:t xml:space="preserve">HR3 5DJ </w:t>
            </w:r>
          </w:p>
          <w:p w14:paraId="297108FB" w14:textId="77777777" w:rsidR="00C46118" w:rsidRPr="00C46118" w:rsidRDefault="00C46118" w:rsidP="00C46118">
            <w:pPr>
              <w:autoSpaceDE w:val="0"/>
              <w:autoSpaceDN w:val="0"/>
              <w:adjustRightInd w:val="0"/>
              <w:spacing w:after="0" w:line="240" w:lineRule="auto"/>
              <w:rPr>
                <w:rFonts w:ascii="Verdana" w:eastAsia="Aptos" w:hAnsi="Verdana" w:cs="Verdana"/>
                <w:color w:val="000000"/>
                <w:sz w:val="20"/>
                <w:szCs w:val="20"/>
                <w14:ligatures w14:val="standardContextual"/>
              </w:rPr>
            </w:pPr>
            <w:r w:rsidRPr="00C46118">
              <w:rPr>
                <w:rFonts w:ascii="Verdana" w:eastAsia="Aptos" w:hAnsi="Verdana" w:cs="Verdana"/>
                <w:color w:val="000000"/>
                <w:sz w:val="20"/>
                <w:szCs w:val="20"/>
                <w14:ligatures w14:val="standardContextual"/>
              </w:rPr>
              <w:t xml:space="preserve">T: 01497 820312 </w:t>
            </w:r>
          </w:p>
          <w:p w14:paraId="7072453F" w14:textId="77777777" w:rsidR="00C46118" w:rsidRPr="00C46118" w:rsidRDefault="00C46118" w:rsidP="00C46118">
            <w:pPr>
              <w:autoSpaceDE w:val="0"/>
              <w:autoSpaceDN w:val="0"/>
              <w:adjustRightInd w:val="0"/>
              <w:spacing w:after="0" w:line="240" w:lineRule="auto"/>
              <w:rPr>
                <w:rFonts w:ascii="Verdana" w:eastAsia="Aptos" w:hAnsi="Verdana" w:cs="Verdana"/>
                <w:color w:val="000000"/>
                <w:sz w:val="20"/>
                <w:szCs w:val="20"/>
                <w14:ligatures w14:val="standardContextual"/>
              </w:rPr>
            </w:pPr>
            <w:r w:rsidRPr="00C46118">
              <w:rPr>
                <w:rFonts w:ascii="Verdana" w:eastAsia="Aptos" w:hAnsi="Verdana" w:cs="Verdana"/>
                <w:color w:val="000000"/>
                <w:sz w:val="20"/>
                <w:szCs w:val="20"/>
                <w14:ligatures w14:val="standardContextual"/>
              </w:rPr>
              <w:t xml:space="preserve">E: hay@gabbs.biz </w:t>
            </w:r>
          </w:p>
        </w:tc>
      </w:tr>
    </w:tbl>
    <w:p w14:paraId="64A44C58" w14:textId="77777777" w:rsidR="00C46118" w:rsidRPr="00C46118" w:rsidRDefault="00C46118" w:rsidP="00C46118">
      <w:pPr>
        <w:autoSpaceDE w:val="0"/>
        <w:autoSpaceDN w:val="0"/>
        <w:adjustRightInd w:val="0"/>
        <w:spacing w:after="0" w:line="240" w:lineRule="auto"/>
        <w:rPr>
          <w:rFonts w:ascii="Verdana" w:eastAsia="Aptos" w:hAnsi="Verdana" w:cs="Verdana"/>
          <w:color w:val="000000"/>
          <w:sz w:val="24"/>
          <w:szCs w:val="24"/>
          <w14:ligatures w14:val="standardContextual"/>
        </w:rPr>
      </w:pPr>
    </w:p>
    <w:p w14:paraId="0E11C0C9" w14:textId="77777777" w:rsidR="00C46118" w:rsidRPr="00C46118" w:rsidRDefault="00C46118" w:rsidP="00C46118">
      <w:pPr>
        <w:autoSpaceDE w:val="0"/>
        <w:autoSpaceDN w:val="0"/>
        <w:adjustRightInd w:val="0"/>
        <w:spacing w:after="0" w:line="240" w:lineRule="auto"/>
        <w:rPr>
          <w:rFonts w:ascii="Verdana" w:eastAsia="Aptos" w:hAnsi="Verdana" w:cs="Verdana"/>
          <w:color w:val="000000"/>
          <w:sz w:val="20"/>
          <w:szCs w:val="20"/>
          <w14:ligatures w14:val="standardContextual"/>
        </w:rPr>
      </w:pPr>
      <w:r w:rsidRPr="00C46118">
        <w:rPr>
          <w:rFonts w:ascii="Verdana" w:eastAsia="Aptos" w:hAnsi="Verdana" w:cs="Verdana"/>
          <w:color w:val="000000"/>
          <w:sz w:val="24"/>
          <w:szCs w:val="24"/>
          <w14:ligatures w14:val="standardContextual"/>
        </w:rPr>
        <w:t xml:space="preserve"> </w:t>
      </w:r>
      <w:hyperlink r:id="rId6" w:history="1">
        <w:r w:rsidRPr="00C46118">
          <w:rPr>
            <w:rFonts w:ascii="Verdana" w:eastAsia="Aptos" w:hAnsi="Verdana" w:cs="Verdana"/>
            <w:color w:val="467886"/>
            <w:sz w:val="20"/>
            <w:szCs w:val="20"/>
            <w:u w:val="single"/>
            <w14:ligatures w14:val="standardContextual"/>
          </w:rPr>
          <w:t>www.gabbs.biz</w:t>
        </w:r>
      </w:hyperlink>
      <w:r w:rsidRPr="00C46118">
        <w:rPr>
          <w:rFonts w:ascii="Verdana" w:eastAsia="Aptos" w:hAnsi="Verdana" w:cs="Verdana"/>
          <w:color w:val="000000"/>
          <w:sz w:val="20"/>
          <w:szCs w:val="20"/>
          <w14:ligatures w14:val="standardContextual"/>
        </w:rPr>
        <w:t xml:space="preserve"> </w:t>
      </w:r>
    </w:p>
    <w:p w14:paraId="5A1D9950" w14:textId="77777777" w:rsidR="00C46118" w:rsidRPr="00C46118" w:rsidRDefault="00C46118" w:rsidP="00C46118">
      <w:pPr>
        <w:autoSpaceDE w:val="0"/>
        <w:autoSpaceDN w:val="0"/>
        <w:adjustRightInd w:val="0"/>
        <w:spacing w:after="0" w:line="240" w:lineRule="auto"/>
        <w:rPr>
          <w:rFonts w:ascii="Verdana" w:eastAsia="Aptos" w:hAnsi="Verdana" w:cs="Verdana"/>
          <w:color w:val="000000"/>
          <w:sz w:val="20"/>
          <w:szCs w:val="20"/>
          <w14:ligatures w14:val="standardContextual"/>
        </w:rPr>
      </w:pPr>
    </w:p>
    <w:p w14:paraId="3C8F780A" w14:textId="77777777" w:rsidR="00C46118" w:rsidRPr="00C46118" w:rsidRDefault="00C46118" w:rsidP="00C46118">
      <w:pPr>
        <w:rPr>
          <w:rFonts w:ascii="Aptos" w:eastAsia="Aptos" w:hAnsi="Aptos" w:cs="Times New Roman"/>
          <w:kern w:val="2"/>
          <w:sz w:val="16"/>
          <w:szCs w:val="16"/>
          <w14:ligatures w14:val="standardContextual"/>
        </w:rPr>
      </w:pPr>
    </w:p>
    <w:p w14:paraId="66FCF9A3" w14:textId="77777777" w:rsidR="00C46118" w:rsidRPr="00C46118" w:rsidRDefault="00C46118" w:rsidP="00C46118">
      <w:pPr>
        <w:rPr>
          <w:rFonts w:ascii="Optima" w:eastAsia="Aptos" w:hAnsi="Optima" w:cs="Times New Roman"/>
          <w:kern w:val="2"/>
          <w14:ligatures w14:val="standardContextual"/>
        </w:rPr>
      </w:pPr>
      <w:r w:rsidRPr="00C46118">
        <w:rPr>
          <w:rFonts w:ascii="Aptos" w:eastAsia="Aptos" w:hAnsi="Aptos" w:cs="Times New Roman"/>
          <w:kern w:val="2"/>
          <w:sz w:val="16"/>
          <w:szCs w:val="16"/>
          <w14:ligatures w14:val="standardContextual"/>
        </w:rPr>
        <w:t>Company registered in England and Wales: Company Number 8920546. Authorised and regulated by the Solicitors Regulation Authority Number: SRA Number 613457. Gabbs Solicitors is a trading name of Gabbs Solicitors Limited.</w:t>
      </w:r>
    </w:p>
    <w:p w14:paraId="427204C5" w14:textId="77777777" w:rsidR="00C46118" w:rsidRPr="00AE3377" w:rsidRDefault="00C46118"/>
    <w:sectPr w:rsidR="00C46118" w:rsidRPr="00AE33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Optima">
    <w:panose1 w:val="020B0502050508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16791"/>
    <w:multiLevelType w:val="hybridMultilevel"/>
    <w:tmpl w:val="EF1EE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D06B54"/>
    <w:multiLevelType w:val="hybridMultilevel"/>
    <w:tmpl w:val="8C0C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F15269"/>
    <w:multiLevelType w:val="hybridMultilevel"/>
    <w:tmpl w:val="85AC8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0729811">
    <w:abstractNumId w:val="1"/>
  </w:num>
  <w:num w:numId="2" w16cid:durableId="739407736">
    <w:abstractNumId w:val="0"/>
  </w:num>
  <w:num w:numId="3" w16cid:durableId="624701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9A"/>
    <w:rsid w:val="000C384F"/>
    <w:rsid w:val="004059B7"/>
    <w:rsid w:val="00444228"/>
    <w:rsid w:val="004A58D5"/>
    <w:rsid w:val="00587D2E"/>
    <w:rsid w:val="00620A55"/>
    <w:rsid w:val="006756A0"/>
    <w:rsid w:val="00757285"/>
    <w:rsid w:val="007B1DDC"/>
    <w:rsid w:val="008333F9"/>
    <w:rsid w:val="00854F9A"/>
    <w:rsid w:val="00876A28"/>
    <w:rsid w:val="00AE3377"/>
    <w:rsid w:val="00C46118"/>
    <w:rsid w:val="00CA48EF"/>
    <w:rsid w:val="00EF2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B606"/>
  <w15:chartTrackingRefBased/>
  <w15:docId w15:val="{9C999019-8F3A-479A-A42E-632FEE4F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DDC"/>
    <w:pPr>
      <w:ind w:left="720"/>
      <w:contextualSpacing/>
    </w:pPr>
  </w:style>
  <w:style w:type="character" w:styleId="Hyperlink">
    <w:name w:val="Hyperlink"/>
    <w:basedOn w:val="DefaultParagraphFont"/>
    <w:uiPriority w:val="99"/>
    <w:unhideWhenUsed/>
    <w:rsid w:val="00C46118"/>
    <w:rPr>
      <w:color w:val="0563C1" w:themeColor="hyperlink"/>
      <w:u w:val="single"/>
    </w:rPr>
  </w:style>
  <w:style w:type="character" w:styleId="UnresolvedMention">
    <w:name w:val="Unresolved Mention"/>
    <w:basedOn w:val="DefaultParagraphFont"/>
    <w:uiPriority w:val="99"/>
    <w:semiHidden/>
    <w:unhideWhenUsed/>
    <w:rsid w:val="00C46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bbs.bi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668</Words>
  <Characters>3311</Characters>
  <Application>Microsoft Office Word</Application>
  <DocSecurity>0</DocSecurity>
  <Lines>89</Lines>
  <Paragraphs>65</Paragraphs>
  <ScaleCrop>false</ScaleCrop>
  <HeadingPairs>
    <vt:vector size="2" baseType="variant">
      <vt:variant>
        <vt:lpstr>Title</vt:lpstr>
      </vt:variant>
      <vt:variant>
        <vt:i4>1</vt:i4>
      </vt:variant>
    </vt:vector>
  </HeadingPairs>
  <TitlesOfParts>
    <vt:vector size="1" baseType="lpstr">
      <vt:lpstr/>
    </vt:vector>
  </TitlesOfParts>
  <Company>Gabbs Solicitors</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Theobald</dc:creator>
  <cp:keywords/>
  <dc:description/>
  <cp:lastModifiedBy>Sarah Charlesworth</cp:lastModifiedBy>
  <cp:revision>4</cp:revision>
  <dcterms:created xsi:type="dcterms:W3CDTF">2026-01-21T14:31:00Z</dcterms:created>
  <dcterms:modified xsi:type="dcterms:W3CDTF">2026-04-13T14:27:00Z</dcterms:modified>
</cp:coreProperties>
</file>